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A0" w:rsidRPr="00C8439D" w:rsidRDefault="001B30A0" w:rsidP="001B30A0">
      <w:pPr>
        <w:widowControl/>
        <w:suppressAutoHyphens/>
        <w:autoSpaceDN w:val="0"/>
        <w:spacing w:afterLines="50" w:after="180"/>
        <w:textAlignment w:val="baseline"/>
        <w:rPr>
          <w:rFonts w:ascii="標楷體" w:eastAsia="標楷體" w:hAnsi="標楷體" w:cs="新細明體"/>
          <w:b/>
          <w:bCs/>
          <w:kern w:val="0"/>
          <w:sz w:val="40"/>
          <w:szCs w:val="40"/>
        </w:rPr>
      </w:pPr>
      <w:r w:rsidRPr="00C8439D">
        <w:rPr>
          <w:rFonts w:ascii="標楷體" w:eastAsia="標楷體" w:hAnsi="標楷體" w:cs="Times New Roman" w:hint="eastAsia"/>
          <w:b/>
        </w:rPr>
        <w:t>【附件1】</w:t>
      </w:r>
    </w:p>
    <w:p w:rsidR="001B30A0" w:rsidRPr="00B076CC" w:rsidRDefault="001B30A0" w:rsidP="001B30A0">
      <w:pPr>
        <w:widowControl/>
        <w:suppressAutoHyphens/>
        <w:autoSpaceDN w:val="0"/>
        <w:spacing w:afterLines="50" w:after="180"/>
        <w:jc w:val="center"/>
        <w:textAlignment w:val="baseline"/>
        <w:rPr>
          <w:rFonts w:ascii="標楷體" w:eastAsia="標楷體" w:hAnsi="標楷體" w:cs="新細明體"/>
          <w:b/>
          <w:bCs/>
          <w:kern w:val="0"/>
          <w:sz w:val="40"/>
          <w:szCs w:val="40"/>
        </w:rPr>
      </w:pPr>
      <w:r w:rsidRPr="00B076CC">
        <w:rPr>
          <w:rFonts w:ascii="標楷體" w:eastAsia="標楷體" w:hAnsi="標楷體" w:cs="新細明體" w:hint="eastAsia"/>
          <w:b/>
          <w:bCs/>
          <w:kern w:val="0"/>
          <w:sz w:val="40"/>
          <w:szCs w:val="40"/>
        </w:rPr>
        <w:t>免費參訓對象及資格證明文件一覽表</w:t>
      </w:r>
    </w:p>
    <w:p w:rsidR="001B30A0" w:rsidRPr="00B076CC" w:rsidRDefault="001B30A0" w:rsidP="001B30A0">
      <w:pPr>
        <w:widowControl/>
        <w:suppressAutoHyphens/>
        <w:autoSpaceDN w:val="0"/>
        <w:ind w:left="480" w:hangingChars="200" w:hanging="480"/>
        <w:jc w:val="right"/>
        <w:textAlignment w:val="baseline"/>
        <w:rPr>
          <w:rFonts w:ascii="標楷體" w:eastAsia="標楷體" w:hAnsi="標楷體" w:cs="新細明體"/>
          <w:b/>
          <w:bCs/>
          <w:kern w:val="0"/>
          <w:szCs w:val="24"/>
        </w:rPr>
      </w:pPr>
      <w:r w:rsidRPr="00B076CC">
        <w:rPr>
          <w:rFonts w:ascii="標楷體" w:eastAsia="標楷體" w:hAnsi="標楷體" w:cs="標楷體" w:hint="eastAsia"/>
          <w:kern w:val="0"/>
          <w:szCs w:val="24"/>
          <w:lang w:val="zh-TW"/>
        </w:rPr>
        <w:t>108年10月17日發訓字第10825036121號公告</w:t>
      </w:r>
    </w:p>
    <w:p w:rsidR="001B30A0" w:rsidRPr="00B076CC" w:rsidRDefault="001B30A0" w:rsidP="001B30A0">
      <w:pPr>
        <w:widowControl/>
        <w:suppressAutoHyphens/>
        <w:autoSpaceDN w:val="0"/>
        <w:ind w:left="480" w:hangingChars="200" w:hanging="480"/>
        <w:textAlignment w:val="baseline"/>
        <w:rPr>
          <w:rFonts w:ascii="標楷體" w:eastAsia="標楷體" w:hAnsi="標楷體" w:cs="新細明體"/>
          <w:b/>
          <w:bCs/>
          <w:kern w:val="0"/>
        </w:rPr>
      </w:pPr>
      <w:r w:rsidRPr="00B076CC">
        <w:rPr>
          <w:rFonts w:ascii="標楷體" w:eastAsia="標楷體" w:hAnsi="標楷體" w:cs="新細明體" w:hint="eastAsia"/>
          <w:b/>
          <w:bCs/>
          <w:kern w:val="0"/>
        </w:rPr>
        <w:t>一、適用範圍</w:t>
      </w:r>
      <w:r w:rsidRPr="00B076CC">
        <w:rPr>
          <w:rFonts w:ascii="標楷體" w:eastAsia="標楷體" w:hAnsi="標楷體" w:cs="新細明體"/>
          <w:b/>
          <w:bCs/>
          <w:kern w:val="0"/>
        </w:rPr>
        <w:br/>
      </w:r>
      <w:r w:rsidRPr="00B076CC">
        <w:rPr>
          <w:rFonts w:ascii="標楷體" w:eastAsia="標楷體" w:hAnsi="標楷體" w:cs="新細明體" w:hint="eastAsia"/>
          <w:bCs/>
          <w:kern w:val="0"/>
        </w:rPr>
        <w:t>勞動部勞動力發展署與所屬各分署自辦、委託及補助辦理之失業者職業訓練(簡稱職前訓練)計畫。</w:t>
      </w:r>
    </w:p>
    <w:p w:rsidR="001B30A0" w:rsidRPr="00B076CC" w:rsidRDefault="001B30A0" w:rsidP="001B30A0">
      <w:pPr>
        <w:widowControl/>
        <w:suppressAutoHyphens/>
        <w:autoSpaceDN w:val="0"/>
        <w:ind w:left="1201" w:hangingChars="500" w:hanging="1201"/>
        <w:textAlignment w:val="baseline"/>
        <w:rPr>
          <w:rFonts w:ascii="標楷體" w:eastAsia="標楷體" w:hAnsi="標楷體" w:cs="新細明體"/>
          <w:b/>
          <w:bCs/>
          <w:kern w:val="0"/>
        </w:rPr>
      </w:pPr>
      <w:r w:rsidRPr="00B076CC">
        <w:rPr>
          <w:rFonts w:ascii="標楷體" w:eastAsia="標楷體" w:hAnsi="標楷體" w:cs="新細明體" w:hint="eastAsia"/>
          <w:b/>
          <w:bCs/>
          <w:kern w:val="0"/>
        </w:rPr>
        <w:t>二、免費參訓對象說明</w:t>
      </w:r>
    </w:p>
    <w:p w:rsidR="001B30A0" w:rsidRPr="00B076CC" w:rsidRDefault="001B30A0" w:rsidP="001B30A0">
      <w:pPr>
        <w:widowControl/>
        <w:suppressAutoHyphens/>
        <w:autoSpaceDN w:val="0"/>
        <w:ind w:leftChars="200" w:left="960" w:hangingChars="200" w:hanging="480"/>
        <w:textAlignment w:val="baseline"/>
        <w:rPr>
          <w:rFonts w:ascii="標楷體" w:eastAsia="標楷體" w:hAnsi="標楷體" w:cs="新細明體"/>
          <w:bCs/>
          <w:kern w:val="0"/>
        </w:rPr>
      </w:pPr>
      <w:r w:rsidRPr="00B076CC">
        <w:rPr>
          <w:rFonts w:ascii="標楷體" w:eastAsia="標楷體" w:hAnsi="標楷體" w:cs="新細明體" w:hint="eastAsia"/>
          <w:bCs/>
          <w:kern w:val="0"/>
        </w:rPr>
        <w:t>(一)參加各分署自辦職前訓練之失業者。</w:t>
      </w:r>
    </w:p>
    <w:p w:rsidR="001B30A0" w:rsidRPr="00B076CC" w:rsidRDefault="001B30A0" w:rsidP="001B30A0">
      <w:pPr>
        <w:widowControl/>
        <w:suppressAutoHyphens/>
        <w:autoSpaceDN w:val="0"/>
        <w:ind w:leftChars="200" w:left="960" w:hangingChars="200" w:hanging="480"/>
        <w:textAlignment w:val="baseline"/>
        <w:rPr>
          <w:rFonts w:ascii="標楷體" w:eastAsia="標楷體" w:hAnsi="標楷體" w:cs="新細明體"/>
          <w:bCs/>
          <w:kern w:val="0"/>
        </w:rPr>
      </w:pPr>
      <w:r w:rsidRPr="00B076CC">
        <w:rPr>
          <w:rFonts w:ascii="標楷體" w:eastAsia="標楷體" w:hAnsi="標楷體" w:cs="新細明體" w:hint="eastAsia"/>
          <w:bCs/>
          <w:kern w:val="0"/>
        </w:rPr>
        <w:t>(二)具有下列身分且參加本署與各分署委託或</w:t>
      </w:r>
      <w:bookmarkStart w:id="0" w:name="_GoBack"/>
      <w:bookmarkEnd w:id="0"/>
      <w:r w:rsidRPr="00B076CC">
        <w:rPr>
          <w:rFonts w:ascii="標楷體" w:eastAsia="標楷體" w:hAnsi="標楷體" w:cs="新細明體" w:hint="eastAsia"/>
          <w:bCs/>
          <w:kern w:val="0"/>
        </w:rPr>
        <w:t>補助辦理職前訓練之失業者：</w:t>
      </w:r>
    </w:p>
    <w:tbl>
      <w:tblPr>
        <w:tblW w:w="9294" w:type="dxa"/>
        <w:jc w:val="center"/>
        <w:tblLayout w:type="fixed"/>
        <w:tblCellMar>
          <w:left w:w="10" w:type="dxa"/>
          <w:right w:w="10" w:type="dxa"/>
        </w:tblCellMar>
        <w:tblLook w:val="0000" w:firstRow="0" w:lastRow="0" w:firstColumn="0" w:lastColumn="0" w:noHBand="0" w:noVBand="0"/>
      </w:tblPr>
      <w:tblGrid>
        <w:gridCol w:w="283"/>
        <w:gridCol w:w="1276"/>
        <w:gridCol w:w="6237"/>
        <w:gridCol w:w="1477"/>
        <w:gridCol w:w="21"/>
      </w:tblGrid>
      <w:tr w:rsidR="001B30A0" w:rsidRPr="00B076CC" w:rsidTr="001B30A0">
        <w:trPr>
          <w:gridAfter w:val="1"/>
          <w:wAfter w:w="21" w:type="dxa"/>
          <w:trHeight w:val="20"/>
          <w:tblHeader/>
          <w:jc w:val="center"/>
        </w:trPr>
        <w:tc>
          <w:tcPr>
            <w:tcW w:w="1559"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失業者身分</w:t>
            </w:r>
          </w:p>
        </w:tc>
        <w:tc>
          <w:tcPr>
            <w:tcW w:w="6237"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資格條件及應檢附證明文件</w:t>
            </w:r>
          </w:p>
        </w:tc>
        <w:tc>
          <w:tcPr>
            <w:tcW w:w="1477"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相關說明</w:t>
            </w: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一</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就業保險被保險人非自願離職失業者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一、資格條件：檢附最後離職投保單位所出具非自願離職事由之證明文件，並經公立就業服務機構推介安排職業訓練。</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(一)國民身分證正反面影本或有效期間之居留證影本。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(二)公立就業服務機構開立之職業訓練推介單。</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就業保險法</w:t>
            </w:r>
            <w:r w:rsidRPr="00B076CC">
              <w:rPr>
                <w:rFonts w:ascii="標楷體" w:eastAsia="標楷體" w:hAnsi="標楷體" w:hint="eastAsia"/>
              </w:rPr>
              <w:t>施行前及施行後之身分適用認定，依就業保險法第6條第1、2項規定辦理</w:t>
            </w:r>
            <w:r w:rsidRPr="00B076CC">
              <w:rPr>
                <w:rFonts w:ascii="標楷體" w:eastAsia="標楷體" w:hAnsi="標楷體"/>
              </w:rPr>
              <w:t>。</w:t>
            </w: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二</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獨力負擔家計之失業者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一、資格條件：</w:t>
            </w:r>
          </w:p>
          <w:p w:rsidR="001B30A0" w:rsidRPr="00B076CC" w:rsidRDefault="001B30A0" w:rsidP="00B076CC">
            <w:pPr>
              <w:spacing w:line="380" w:lineRule="exact"/>
              <w:ind w:left="382" w:hangingChars="159" w:hanging="382"/>
              <w:rPr>
                <w:rFonts w:ascii="標楷體" w:eastAsia="標楷體" w:hAnsi="標楷體"/>
              </w:rPr>
            </w:pPr>
            <w:r w:rsidRPr="00B076CC">
              <w:rPr>
                <w:rFonts w:ascii="標楷體" w:eastAsia="標楷體" w:hAnsi="標楷體"/>
              </w:rPr>
              <w:t>(一)失業者具下列情形之一，且獨自扶養在學或無工作能力之直系血親、配偶之直系血親或前配偶之直系血親者：</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1.配偶死亡。</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2.配偶失蹤，經向警察機關報案協尋，達6個月以上未尋獲。</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3.離婚。</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4.受家庭暴力，已提起離婚之訴。</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5.配偶入獄服刑、因案羈押或依法拘禁。</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6.配偶應徵集、召集入營服義務役或替代役。</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7.配偶身心障礙或罹患重大傷、病致不能工作。</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8.其他經公立就業服務機構認定或經直轄市、縣(市)政府社政單位轉介之情況特殊需提供協助。</w:t>
            </w:r>
          </w:p>
          <w:p w:rsidR="001B30A0" w:rsidRPr="00B076CC" w:rsidRDefault="001B30A0" w:rsidP="00B076CC">
            <w:pPr>
              <w:spacing w:line="380" w:lineRule="exact"/>
              <w:ind w:left="382" w:hangingChars="159" w:hanging="382"/>
              <w:rPr>
                <w:rFonts w:ascii="標楷體" w:eastAsia="標楷體" w:hAnsi="標楷體"/>
              </w:rPr>
            </w:pPr>
            <w:r w:rsidRPr="00B076CC">
              <w:rPr>
                <w:rFonts w:ascii="標楷體" w:eastAsia="標楷體" w:hAnsi="標楷體"/>
              </w:rPr>
              <w:t>(二)因未婚且家庭內無與申請人有同居關係之成員，而獨自扶養在學或無工作能力之直系血親卑親屬者。</w:t>
            </w:r>
          </w:p>
          <w:p w:rsidR="001B30A0" w:rsidRPr="00B076CC" w:rsidRDefault="001B30A0" w:rsidP="00B076CC">
            <w:pPr>
              <w:spacing w:line="380" w:lineRule="exact"/>
              <w:ind w:left="382" w:hangingChars="159" w:hanging="382"/>
              <w:rPr>
                <w:rFonts w:ascii="標楷體" w:eastAsia="標楷體" w:hAnsi="標楷體"/>
              </w:rPr>
            </w:pPr>
            <w:r w:rsidRPr="00B076CC">
              <w:rPr>
                <w:rFonts w:ascii="標楷體" w:eastAsia="標楷體" w:hAnsi="標楷體"/>
              </w:rPr>
              <w:t>(三)因原負有法定扶養義務者死亡、失蹤、婚姻、經濟、疾病或法律因素，致無法履行該義務，而獨自扶養在學或無工作能力之血親者。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lastRenderedPageBreak/>
              <w:t>(二)註記現住人口及詳細記事之全戶戶口名簿影本。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(三)全戶內年滿15歲至65歲受撫養親屬之在學或無工作能力證明文件影本</w:t>
            </w:r>
            <w:r w:rsidRPr="00B076CC">
              <w:rPr>
                <w:rFonts w:ascii="標楷體" w:eastAsia="標楷體" w:hAnsi="標楷體" w:hint="eastAsia"/>
              </w:rPr>
              <w:t>：</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hint="eastAsia"/>
              </w:rPr>
              <w:t>1.</w:t>
            </w:r>
            <w:r w:rsidRPr="00B076CC">
              <w:rPr>
                <w:rFonts w:ascii="標楷體" w:eastAsia="標楷體" w:hAnsi="標楷體"/>
              </w:rPr>
              <w:t>在學證明指25歲以下仍在國內公立或已立案之私立學校就讀在學證明文件(但不包含就讀空中專科及大學、高級中等以上進修學校、在職班、學分班、僅於夜間或假日上課或遠距教學)</w:t>
            </w:r>
            <w:r w:rsidRPr="00B076CC">
              <w:rPr>
                <w:rFonts w:ascii="標楷體" w:eastAsia="標楷體" w:hAnsi="標楷體" w:hint="eastAsia"/>
              </w:rPr>
              <w:t>。</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hint="eastAsia"/>
              </w:rPr>
              <w:t>2.</w:t>
            </w:r>
            <w:r w:rsidRPr="00B076CC">
              <w:rPr>
                <w:rFonts w:ascii="標楷體" w:eastAsia="標楷體" w:hAnsi="標楷體"/>
              </w:rPr>
              <w:t>無工作能力證明文件指罹患重大傷、病，經醫療機構診斷必須治療或療養3個月以上之診斷證明文件。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(四)其他足資證明身分之文件。</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lastRenderedPageBreak/>
              <w:t>三</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中高齡之失業者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一、資格條件：年滿45歲至65歲間之失業者。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二、應備文件：國民身分證正反面影本。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四</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身心障礙之失業者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一、資格條件：領有身心障礙手冊或證明之失業者。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w:t>
            </w:r>
            <w:r w:rsidRPr="00B076CC">
              <w:rPr>
                <w:rFonts w:ascii="標楷體" w:eastAsia="標楷體" w:hAnsi="標楷體" w:hint="eastAsia"/>
              </w:rPr>
              <w:t>有效期限內之</w:t>
            </w:r>
            <w:r w:rsidRPr="00B076CC">
              <w:rPr>
                <w:rFonts w:ascii="標楷體" w:eastAsia="標楷體" w:hAnsi="標楷體"/>
              </w:rPr>
              <w:t>身心障礙手冊或證明文件影本。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五</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原住民之失業者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一、資格條件：戶籍登記為原住民之失業者。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(二)註記原住民身分之戶口名簿影本。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六</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低收入戶或中低收入戶中有工作能力之失業者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一、資格條件：指社會救助法中所規定之低收入戶或中低收入戶內，有工作能力而自願就業之失業者。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(二)低收入戶或中低收入戶身分證明文件影本。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七</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長期失業者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一、資格條件：指連續失業期間達1年以上，且辦理勞工保險退保當日前3年內，保險年資合計滿6個月以上，並於最近1個月內有向公立就業服務機構辦理求職登記者。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ind w:left="382" w:hangingChars="159" w:hanging="382"/>
              <w:rPr>
                <w:rFonts w:ascii="標楷體" w:eastAsia="標楷體" w:hAnsi="標楷體"/>
              </w:rPr>
            </w:pPr>
            <w:r w:rsidRPr="00B076CC">
              <w:rPr>
                <w:rFonts w:ascii="標楷體" w:eastAsia="標楷體" w:hAnsi="標楷體"/>
              </w:rPr>
              <w:t>(二)開訓前1個月內向公立就業服務機構辦理求職登記證明文件。</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八</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二度就業婦女之失業者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一、資格條件：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(一)因家庭因素退出勞動市場2年，重返職場之婦女。</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(二)退出勞動市場期間：</w:t>
            </w:r>
          </w:p>
          <w:p w:rsidR="001B30A0" w:rsidRPr="00B076CC" w:rsidRDefault="001B30A0" w:rsidP="00B076CC">
            <w:pPr>
              <w:spacing w:line="380" w:lineRule="exact"/>
              <w:ind w:firstLineChars="100" w:firstLine="240"/>
              <w:rPr>
                <w:rFonts w:ascii="標楷體" w:eastAsia="標楷體" w:hAnsi="標楷體"/>
              </w:rPr>
            </w:pPr>
            <w:r w:rsidRPr="00B076CC">
              <w:rPr>
                <w:rFonts w:ascii="標楷體" w:eastAsia="標楷體" w:hAnsi="標楷體"/>
              </w:rPr>
              <w:t>1.自該婦女最近1次勞工保險效力停止之翌日起算。</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2.未有勞工保險投保</w:t>
            </w:r>
            <w:r w:rsidRPr="00B076CC">
              <w:rPr>
                <w:rFonts w:ascii="標楷體" w:eastAsia="標楷體" w:hAnsi="標楷體" w:hint="eastAsia"/>
              </w:rPr>
              <w:t>紀</w:t>
            </w:r>
            <w:r w:rsidRPr="00B076CC">
              <w:rPr>
                <w:rFonts w:ascii="標楷體" w:eastAsia="標楷體" w:hAnsi="標楷體"/>
              </w:rPr>
              <w:t>錄者，自其最後任職事業單位出</w:t>
            </w:r>
            <w:r w:rsidRPr="00B076CC">
              <w:rPr>
                <w:rFonts w:ascii="標楷體" w:eastAsia="標楷體" w:hAnsi="標楷體"/>
              </w:rPr>
              <w:lastRenderedPageBreak/>
              <w:t>具服務證明所載離職日之翌日起算。</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ind w:left="382" w:hangingChars="159" w:hanging="382"/>
              <w:rPr>
                <w:rFonts w:ascii="標楷體" w:eastAsia="標楷體" w:hAnsi="標楷體"/>
              </w:rPr>
            </w:pPr>
            <w:r w:rsidRPr="00B076CC">
              <w:rPr>
                <w:rFonts w:ascii="標楷體" w:eastAsia="標楷體" w:hAnsi="標楷體"/>
              </w:rPr>
              <w:t>(</w:t>
            </w:r>
            <w:r w:rsidRPr="00B076CC">
              <w:rPr>
                <w:rFonts w:ascii="標楷體" w:eastAsia="標楷體" w:hAnsi="標楷體" w:hint="eastAsia"/>
              </w:rPr>
              <w:t>二</w:t>
            </w:r>
            <w:r w:rsidRPr="00B076CC">
              <w:rPr>
                <w:rFonts w:ascii="標楷體" w:eastAsia="標楷體" w:hAnsi="標楷體"/>
              </w:rPr>
              <w:t>)因家庭因素退出職場佐證文件影本(如以親屬重大傷病卡或身心障礙證明佐證因家庭照顧因素、以戶口名簿證明結婚、生育或親屬年邁等、或以切結書切結說明</w:t>
            </w:r>
            <w:r w:rsidRPr="00B076CC">
              <w:rPr>
                <w:rFonts w:ascii="標楷體" w:eastAsia="標楷體" w:hAnsi="標楷體" w:hint="eastAsia"/>
              </w:rPr>
              <w:t>；親屬範圍參照勞工請假規則第3條勞工喪假喪亡對象</w:t>
            </w:r>
            <w:r w:rsidRPr="00B076CC">
              <w:rPr>
                <w:rFonts w:ascii="標楷體" w:eastAsia="標楷體" w:hAnsi="標楷體"/>
              </w:rPr>
              <w:t>)。</w:t>
            </w:r>
          </w:p>
          <w:p w:rsidR="001B30A0" w:rsidRPr="00B076CC" w:rsidRDefault="001B30A0" w:rsidP="00B076CC">
            <w:pPr>
              <w:spacing w:line="380" w:lineRule="exact"/>
              <w:ind w:left="382" w:hangingChars="159" w:hanging="382"/>
              <w:rPr>
                <w:rFonts w:ascii="標楷體" w:eastAsia="標楷體" w:hAnsi="標楷體"/>
              </w:rPr>
            </w:pPr>
            <w:r w:rsidRPr="00B076CC">
              <w:rPr>
                <w:rFonts w:ascii="標楷體" w:eastAsia="標楷體" w:hAnsi="標楷體"/>
              </w:rPr>
              <w:t>(</w:t>
            </w:r>
            <w:r w:rsidRPr="00B076CC">
              <w:rPr>
                <w:rFonts w:ascii="標楷體" w:eastAsia="標楷體" w:hAnsi="標楷體" w:hint="eastAsia"/>
              </w:rPr>
              <w:t>三</w:t>
            </w:r>
            <w:r w:rsidRPr="00B076CC">
              <w:rPr>
                <w:rFonts w:ascii="標楷體" w:eastAsia="標楷體" w:hAnsi="標楷體"/>
              </w:rPr>
              <w:t>)無勞保紀錄者，需再檢附最後任職事業單位出具之服務證明(載明離職日)。</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(四)其他足資釋明身分之資料。</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lastRenderedPageBreak/>
              <w:t>九</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家</w:t>
            </w:r>
            <w:r w:rsidRPr="00B076CC">
              <w:rPr>
                <w:rFonts w:ascii="標楷體" w:eastAsia="標楷體" w:hAnsi="標楷體" w:hint="eastAsia"/>
              </w:rPr>
              <w:t>庭</w:t>
            </w:r>
            <w:r w:rsidRPr="00B076CC">
              <w:rPr>
                <w:rFonts w:ascii="標楷體" w:eastAsia="標楷體" w:hAnsi="標楷體"/>
              </w:rPr>
              <w:t>暴</w:t>
            </w:r>
            <w:r w:rsidRPr="00B076CC">
              <w:rPr>
                <w:rFonts w:ascii="標楷體" w:eastAsia="標楷體" w:hAnsi="標楷體" w:hint="eastAsia"/>
              </w:rPr>
              <w:t>力</w:t>
            </w:r>
            <w:r w:rsidRPr="00B076CC">
              <w:rPr>
                <w:rFonts w:ascii="標楷體" w:eastAsia="標楷體" w:hAnsi="標楷體"/>
              </w:rPr>
              <w:t>被害人之失業者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一、資格條件：家庭暴力被害人。</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(二)下列證明文件之一：</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1.直轄市、縣(市)政府開立之家庭暴力被害人身分證明文件。</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2.保護令(通常保護令、暫時保護令、緊急保護令)影本。</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3.判決書影本。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十</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更生受保護人之失業者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一、資格條件：更生受保護人。</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w:t>
            </w:r>
            <w:r w:rsidRPr="00B076CC">
              <w:rPr>
                <w:rFonts w:ascii="標楷體" w:eastAsia="標楷體" w:hAnsi="標楷體" w:hint="eastAsia"/>
              </w:rPr>
              <w:t>出監證明或其他</w:t>
            </w:r>
            <w:r w:rsidRPr="00B076CC">
              <w:rPr>
                <w:rFonts w:ascii="標楷體" w:eastAsia="標楷體" w:hAnsi="標楷體"/>
              </w:rPr>
              <w:t>更生受保護人身分證明書正本。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十一</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15歲以上未滿18歲有就業需求之未就學未就業少年</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w:t>
            </w:r>
            <w:r w:rsidRPr="00B076CC">
              <w:rPr>
                <w:rFonts w:ascii="標楷體" w:eastAsia="標楷體" w:hAnsi="標楷體" w:hint="eastAsia"/>
              </w:rPr>
              <w:t>年滿15歲以上未滿18歲之未就業未就學少年。未就學係指完成國民義務教育階段，且無學籍或休學狀態</w:t>
            </w:r>
            <w:r w:rsidRPr="00B076CC">
              <w:rPr>
                <w:rFonts w:ascii="標楷體" w:eastAsia="標楷體" w:hAnsi="標楷體"/>
              </w:rPr>
              <w:t>。</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w:t>
            </w:r>
            <w:r w:rsidRPr="00B076CC">
              <w:rPr>
                <w:rFonts w:ascii="標楷體" w:eastAsia="標楷體" w:hAnsi="標楷體" w:hint="eastAsia"/>
              </w:rPr>
              <w:t>國民身分證正反面影本。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w:t>
            </w:r>
            <w:r w:rsidRPr="00B076CC">
              <w:rPr>
                <w:rFonts w:ascii="標楷體" w:eastAsia="標楷體" w:hAnsi="標楷體" w:hint="eastAsia"/>
              </w:rPr>
              <w:t>切結書</w:t>
            </w:r>
            <w:r w:rsidRPr="00B076CC">
              <w:rPr>
                <w:rFonts w:ascii="標楷體" w:eastAsia="標楷體" w:hAnsi="標楷體"/>
              </w:rPr>
              <w:t>(如附件)</w:t>
            </w:r>
            <w:r w:rsidRPr="00B076CC">
              <w:rPr>
                <w:rFonts w:ascii="標楷體" w:eastAsia="標楷體" w:hAnsi="標楷體" w:hint="eastAsia"/>
              </w:rPr>
              <w:t>。</w:t>
            </w:r>
          </w:p>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(三)如為休學中，應再檢附休學證明文件</w:t>
            </w:r>
            <w:r w:rsidRPr="00B076CC">
              <w:rPr>
                <w:rFonts w:ascii="標楷體" w:eastAsia="標楷體" w:hAnsi="標楷體"/>
              </w:rPr>
              <w:t>。</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十二</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新住民之失業者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w:t>
            </w:r>
            <w:r w:rsidRPr="00B076CC">
              <w:rPr>
                <w:rFonts w:ascii="標楷體" w:eastAsia="標楷體" w:hAnsi="標楷體" w:hint="eastAsia"/>
              </w:rPr>
              <w:t>符合促進新住民就業補助作業要點第2點第1項第3款規定之新住民失業者。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 xml:space="preserve">二、應備文件：有效期間之居留證明文件。 </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十三</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性侵害被害人之失業者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一、資格條件：性侵害被害人。</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(二)下列證明文件之一：</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1.直轄市、縣(市)政府開立之性侵害被害人身分證明文件。</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lastRenderedPageBreak/>
              <w:t>2.保護令(通常保護令、暫時保護令、緊急保護令)影本。</w:t>
            </w:r>
          </w:p>
          <w:p w:rsidR="001B30A0" w:rsidRPr="00B076CC" w:rsidRDefault="001B30A0" w:rsidP="00B076CC">
            <w:pPr>
              <w:spacing w:line="380" w:lineRule="exact"/>
              <w:ind w:leftChars="100" w:left="382" w:hangingChars="59" w:hanging="142"/>
              <w:rPr>
                <w:rFonts w:ascii="標楷體" w:eastAsia="標楷體" w:hAnsi="標楷體"/>
              </w:rPr>
            </w:pPr>
            <w:r w:rsidRPr="00B076CC">
              <w:rPr>
                <w:rFonts w:ascii="標楷體" w:eastAsia="標楷體" w:hAnsi="標楷體"/>
              </w:rPr>
              <w:t>3.判決書影本。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lastRenderedPageBreak/>
              <w:t>十四</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跨國(境)人口販運被害人之失業者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一、資格條件：經檢察官鑑別為跨國(境)人口販運被害人之失業者。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(一)參訓期間有效之臨時停留許可證影本。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(二)勞動部核發之工作許可影本。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十五</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無戶籍國民之失業者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一、資格條件：符合入出國及移民法第16條第3項規定取得居留之泰國、緬甸地區單一中華民國國籍之無戶籍國民之失業者。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二、應備文件：臺灣地區居留證影本。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十六</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無國籍人民之失業者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一、資格條件：符合入出國及移民法第16條第3項、第4項規定取得居留身分之泰國、緬甸、印度或尼泊爾地區無國籍人民，且已依就業服務法第51條第1項第1款規定取得工作許可之失業者。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(一)外僑居留證影本。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(二)勞動部核發之工作許可函影本。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十七</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因犯罪被害之失業者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一、資格條件：符合下列資格，並於犯罪事實發生後6年內報名參訓者：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(一)因犯罪行為被害而死亡者之配偶或直系親屬。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(二)因犯罪行為被害受重傷者之本人、配偶或直系親屬。</w:t>
            </w:r>
          </w:p>
          <w:p w:rsidR="001B30A0" w:rsidRPr="00B076CC" w:rsidRDefault="001B30A0" w:rsidP="00B076CC">
            <w:pPr>
              <w:spacing w:line="380" w:lineRule="exact"/>
              <w:ind w:left="382" w:hangingChars="159" w:hanging="382"/>
              <w:rPr>
                <w:rFonts w:ascii="標楷體" w:eastAsia="標楷體" w:hAnsi="標楷體"/>
              </w:rPr>
            </w:pPr>
            <w:r w:rsidRPr="00B076CC">
              <w:rPr>
                <w:rFonts w:ascii="標楷體" w:eastAsia="標楷體" w:hAnsi="標楷體"/>
              </w:rPr>
              <w:t>(三)因犯罪行為被害死亡者或受重傷者之未成年子女之監護人。</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ind w:left="382" w:hangingChars="159" w:hanging="382"/>
              <w:rPr>
                <w:rFonts w:ascii="標楷體" w:eastAsia="標楷體" w:hAnsi="標楷體"/>
              </w:rPr>
            </w:pPr>
            <w:r w:rsidRPr="00B076CC">
              <w:rPr>
                <w:rFonts w:ascii="標楷體" w:eastAsia="標楷體" w:hAnsi="標楷體"/>
              </w:rPr>
              <w:t>(二)財團法人犯罪被害人保護協會開立之因犯罪被害之身分證明書正本。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十八</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因重大災害受災之失業者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一、資格條件：依勞動部因應重大災害職業訓練協助計畫認定之因重大災害受災之失業者。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(二)下列受災證明影本之一：</w:t>
            </w:r>
          </w:p>
          <w:p w:rsidR="001B30A0" w:rsidRPr="00B076CC" w:rsidRDefault="001B30A0" w:rsidP="00B076CC">
            <w:pPr>
              <w:spacing w:line="380" w:lineRule="exact"/>
              <w:ind w:firstLineChars="100" w:firstLine="240"/>
              <w:rPr>
                <w:rFonts w:ascii="標楷體" w:eastAsia="標楷體" w:hAnsi="標楷體"/>
              </w:rPr>
            </w:pPr>
            <w:r w:rsidRPr="00B076CC">
              <w:rPr>
                <w:rFonts w:ascii="標楷體" w:eastAsia="標楷體" w:hAnsi="標楷體"/>
              </w:rPr>
              <w:t>1.鄉(鎮、市、區)公所開立之房屋受損證明。</w:t>
            </w:r>
          </w:p>
          <w:p w:rsidR="001B30A0" w:rsidRPr="00B076CC" w:rsidRDefault="001B30A0" w:rsidP="00B076CC">
            <w:pPr>
              <w:spacing w:line="380" w:lineRule="exact"/>
              <w:ind w:firstLineChars="100" w:firstLine="240"/>
              <w:rPr>
                <w:rFonts w:ascii="標楷體" w:eastAsia="標楷體" w:hAnsi="標楷體"/>
              </w:rPr>
            </w:pPr>
            <w:r w:rsidRPr="00B076CC">
              <w:rPr>
                <w:rFonts w:ascii="標楷體" w:eastAsia="標楷體" w:hAnsi="標楷體"/>
              </w:rPr>
              <w:t>2.農政機關或單位開立之農作物受損證明。</w:t>
            </w:r>
          </w:p>
          <w:p w:rsidR="001B30A0" w:rsidRPr="00B076CC" w:rsidRDefault="001B30A0" w:rsidP="00B076CC">
            <w:pPr>
              <w:spacing w:line="380" w:lineRule="exact"/>
              <w:ind w:firstLineChars="100" w:firstLine="240"/>
              <w:rPr>
                <w:rFonts w:ascii="標楷體" w:eastAsia="標楷體" w:hAnsi="標楷體"/>
              </w:rPr>
            </w:pPr>
            <w:r w:rsidRPr="00B076CC">
              <w:rPr>
                <w:rFonts w:ascii="標楷體" w:eastAsia="標楷體" w:hAnsi="標楷體"/>
              </w:rPr>
              <w:t>3.家屬因重大災害死亡或重傷之證明。</w:t>
            </w:r>
          </w:p>
          <w:p w:rsidR="001B30A0" w:rsidRPr="00B076CC" w:rsidRDefault="001B30A0" w:rsidP="00B076CC">
            <w:pPr>
              <w:spacing w:line="380" w:lineRule="exact"/>
              <w:ind w:firstLineChars="100" w:firstLine="240"/>
              <w:rPr>
                <w:rFonts w:ascii="標楷體" w:eastAsia="標楷體" w:hAnsi="標楷體"/>
              </w:rPr>
            </w:pPr>
            <w:r w:rsidRPr="00B076CC">
              <w:rPr>
                <w:rFonts w:ascii="標楷體" w:eastAsia="標楷體" w:hAnsi="標楷體"/>
              </w:rPr>
              <w:t>4.相關政府機關開立之重大災害受災證明文件。</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lastRenderedPageBreak/>
              <w:t>十九</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受貿易自由化影響失業者</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w:t>
            </w:r>
            <w:r w:rsidRPr="00B076CC">
              <w:rPr>
                <w:rFonts w:ascii="標楷體" w:eastAsia="標楷體" w:hAnsi="標楷體" w:hint="eastAsia"/>
              </w:rPr>
              <w:t>符合充電起飛計畫第6點第1項第2款規定之受貿易自由化影響失業者</w:t>
            </w:r>
            <w:r w:rsidRPr="00B076CC">
              <w:rPr>
                <w:rFonts w:ascii="標楷體" w:eastAsia="標楷體" w:hAnsi="標楷體"/>
              </w:rPr>
              <w:t>。</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r w:rsidRPr="00B076CC">
              <w:rPr>
                <w:rFonts w:ascii="標楷體" w:eastAsia="標楷體" w:hAnsi="標楷體"/>
              </w:rPr>
              <w:tab/>
            </w:r>
          </w:p>
          <w:p w:rsidR="001B30A0" w:rsidRPr="00B076CC" w:rsidRDefault="001B30A0" w:rsidP="00B076CC">
            <w:pPr>
              <w:spacing w:line="380" w:lineRule="exact"/>
              <w:ind w:left="382" w:hangingChars="159" w:hanging="382"/>
              <w:rPr>
                <w:rFonts w:ascii="標楷體" w:eastAsia="標楷體" w:hAnsi="標楷體"/>
              </w:rPr>
            </w:pPr>
            <w:r w:rsidRPr="00B076CC">
              <w:rPr>
                <w:rFonts w:ascii="標楷體" w:eastAsia="標楷體" w:hAnsi="標楷體"/>
              </w:rPr>
              <w:t>(二)屬適用本對象資格條件之勞工相關證明文件(可由系統勾稽者免繳)。</w:t>
            </w:r>
          </w:p>
        </w:tc>
        <w:tc>
          <w:tcPr>
            <w:tcW w:w="147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二十</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自立少年之失業者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一、資格條件：符合衛生福利部社會及家庭署訂定之</w:t>
            </w:r>
            <w:r w:rsidRPr="00B076CC">
              <w:rPr>
                <w:rFonts w:ascii="標楷體" w:eastAsia="標楷體" w:hAnsi="標楷體" w:hint="eastAsia"/>
              </w:rPr>
              <w:t>提升</w:t>
            </w:r>
            <w:r w:rsidRPr="00B076CC">
              <w:rPr>
                <w:rFonts w:ascii="標楷體" w:eastAsia="標楷體" w:hAnsi="標楷體"/>
              </w:rPr>
              <w:t>少年自立生活適應協助</w:t>
            </w:r>
            <w:r w:rsidRPr="00B076CC">
              <w:rPr>
                <w:rFonts w:ascii="標楷體" w:eastAsia="標楷體" w:hAnsi="標楷體" w:hint="eastAsia"/>
              </w:rPr>
              <w:t>服務量能</w:t>
            </w:r>
            <w:r w:rsidRPr="00B076CC">
              <w:rPr>
                <w:rFonts w:ascii="標楷體" w:eastAsia="標楷體" w:hAnsi="標楷體"/>
              </w:rPr>
              <w:t>計畫之自立少年資格，且於身分證明文件有效期限內報名參訓之失業者：</w:t>
            </w:r>
          </w:p>
          <w:p w:rsidR="001B30A0" w:rsidRPr="00B076CC" w:rsidRDefault="001B30A0" w:rsidP="00B076CC">
            <w:pPr>
              <w:spacing w:line="380" w:lineRule="exact"/>
              <w:ind w:left="382" w:hangingChars="159" w:hanging="382"/>
              <w:rPr>
                <w:rFonts w:ascii="標楷體" w:eastAsia="標楷體" w:hAnsi="標楷體"/>
              </w:rPr>
            </w:pPr>
            <w:r w:rsidRPr="00B076CC">
              <w:rPr>
                <w:rFonts w:ascii="標楷體" w:eastAsia="標楷體" w:hAnsi="標楷體"/>
              </w:rPr>
              <w:t>(一)以年滿15歲以上未滿18歲經2處以上安置，仍無法適應機構生活，經主管機關評估有需要且具自立生活能力者優先，且應至少服務至其年滿18歲。</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(二)年滿18歲結束安置1年內者。</w:t>
            </w:r>
          </w:p>
          <w:p w:rsidR="001B30A0" w:rsidRPr="00B076CC" w:rsidRDefault="001B30A0" w:rsidP="00B076CC">
            <w:pPr>
              <w:spacing w:line="380" w:lineRule="exact"/>
              <w:ind w:left="382" w:hangingChars="159" w:hanging="382"/>
              <w:rPr>
                <w:rFonts w:ascii="標楷體" w:eastAsia="標楷體" w:hAnsi="標楷體"/>
              </w:rPr>
            </w:pPr>
            <w:r w:rsidRPr="00B076CC">
              <w:rPr>
                <w:rFonts w:ascii="標楷體" w:eastAsia="標楷體" w:hAnsi="標楷體"/>
              </w:rPr>
              <w:t>(三)結束安置逾1年，經主管機關評估仍有必要提供自立生活適應協助者。</w:t>
            </w:r>
          </w:p>
          <w:p w:rsidR="001B30A0" w:rsidRPr="00B076CC" w:rsidRDefault="001B30A0" w:rsidP="00B076CC">
            <w:pPr>
              <w:spacing w:line="380" w:lineRule="exact"/>
              <w:ind w:left="382" w:hangingChars="159" w:hanging="382"/>
              <w:rPr>
                <w:rFonts w:ascii="標楷體" w:eastAsia="標楷體" w:hAnsi="標楷體"/>
              </w:rPr>
            </w:pPr>
            <w:r w:rsidRPr="00B076CC">
              <w:rPr>
                <w:rFonts w:ascii="標楷體" w:eastAsia="標楷體" w:hAnsi="標楷體"/>
              </w:rPr>
              <w:t>(四)其他經受委託之安置教養機構或民間團體評估有需要自立生活，報經地方主管機關核定同意提供其自立生活適應協助者。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(二)地方主管機關開立之自立少年身分證明文件。</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二</w:t>
            </w:r>
            <w:r w:rsidRPr="00B076CC">
              <w:rPr>
                <w:rFonts w:ascii="標楷體" w:eastAsia="標楷體" w:hAnsi="標楷體"/>
              </w:rPr>
              <w:t>十</w:t>
            </w:r>
            <w:r w:rsidRPr="00B076CC">
              <w:rPr>
                <w:rFonts w:ascii="標楷體" w:eastAsia="標楷體" w:hAnsi="標楷體" w:hint="eastAsia"/>
              </w:rPr>
              <w:t>一</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其他經直轄市、縣(市)政府或其委託計畫之社工人員訪視評估確有經濟困難，且有就業意願之失業者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ind w:left="1656" w:hangingChars="690" w:hanging="1656"/>
              <w:rPr>
                <w:rFonts w:ascii="標楷體" w:eastAsia="標楷體" w:hAnsi="標楷體"/>
              </w:rPr>
            </w:pPr>
            <w:r w:rsidRPr="00B076CC">
              <w:rPr>
                <w:rFonts w:ascii="標楷體" w:eastAsia="標楷體" w:hAnsi="標楷體"/>
              </w:rPr>
              <w:t>一、資格條件：經直轄市、縣(市)政府或其委託計畫之社工人員訪視評估確有經濟困難，且有就業意願。</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(一)國民身分證正反面影本。</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(二)公立就業服務機構開立之職業訓練推介單。</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本項適用對象包含高風險家庭成員及遊民等失業者。</w:t>
            </w: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二</w:t>
            </w:r>
            <w:r w:rsidRPr="00B076CC">
              <w:rPr>
                <w:rFonts w:ascii="標楷體" w:eastAsia="標楷體" w:hAnsi="標楷體"/>
              </w:rPr>
              <w:t>十</w:t>
            </w:r>
            <w:r w:rsidRPr="00B076CC">
              <w:rPr>
                <w:rFonts w:ascii="標楷體" w:eastAsia="標楷體" w:hAnsi="標楷體" w:hint="eastAsia"/>
              </w:rPr>
              <w:t>二</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年滿65歲以上之失業者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一、資格條件：年滿65歲以上之失業者。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二、應備文件：國民身分證正反面影本。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適用對象為逾中高齡定義之年齡者。</w:t>
            </w: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二</w:t>
            </w:r>
            <w:r w:rsidRPr="00B076CC">
              <w:rPr>
                <w:rFonts w:ascii="標楷體" w:eastAsia="標楷體" w:hAnsi="標楷體"/>
              </w:rPr>
              <w:t>十</w:t>
            </w:r>
            <w:r w:rsidRPr="00B076CC">
              <w:rPr>
                <w:rFonts w:ascii="標楷體" w:eastAsia="標楷體" w:hAnsi="標楷體" w:hint="eastAsia"/>
              </w:rPr>
              <w:t>三</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就業保險被保險人自願離職失業者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一、資格條件：曾取得就業保險法被保險人身分之自願離職失業者。</w:t>
            </w:r>
          </w:p>
          <w:p w:rsidR="001B30A0" w:rsidRPr="00B076CC" w:rsidRDefault="001B30A0" w:rsidP="00B076CC">
            <w:pPr>
              <w:spacing w:line="380" w:lineRule="exact"/>
              <w:rPr>
                <w:rFonts w:ascii="標楷體" w:eastAsia="標楷體" w:hAnsi="標楷體"/>
              </w:rPr>
            </w:pPr>
            <w:r w:rsidRPr="00B076CC">
              <w:rPr>
                <w:rFonts w:ascii="標楷體" w:eastAsia="標楷體" w:hAnsi="標楷體"/>
              </w:rPr>
              <w:t>二、應備文件：國民身分證正反面影本或有效期間之居留證影本。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就業保險法</w:t>
            </w:r>
            <w:r w:rsidRPr="00B076CC">
              <w:rPr>
                <w:rFonts w:ascii="標楷體" w:eastAsia="標楷體" w:hAnsi="標楷體" w:hint="eastAsia"/>
              </w:rPr>
              <w:t>施行前及施行後之身分適用認定，</w:t>
            </w:r>
            <w:r w:rsidRPr="00B076CC">
              <w:rPr>
                <w:rFonts w:ascii="標楷體" w:eastAsia="標楷體" w:hAnsi="標楷體" w:hint="eastAsia"/>
              </w:rPr>
              <w:lastRenderedPageBreak/>
              <w:t>依就業保險法第6條第1、2項規定辦理</w:t>
            </w:r>
            <w:r w:rsidRPr="00B076CC">
              <w:rPr>
                <w:rFonts w:ascii="標楷體" w:eastAsia="標楷體" w:hAnsi="標楷體"/>
              </w:rPr>
              <w:t>。</w:t>
            </w:r>
          </w:p>
        </w:tc>
      </w:tr>
      <w:tr w:rsidR="001B30A0" w:rsidRPr="00B076CC" w:rsidTr="001B30A0">
        <w:trPr>
          <w:gridAfter w:val="1"/>
          <w:wAfter w:w="21" w:type="dxa"/>
          <w:trHeight w:val="20"/>
          <w:jc w:val="center"/>
        </w:trPr>
        <w:tc>
          <w:tcPr>
            <w:tcW w:w="283" w:type="dxa"/>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lastRenderedPageBreak/>
              <w:t>二</w:t>
            </w:r>
            <w:r w:rsidRPr="00B076CC">
              <w:rPr>
                <w:rFonts w:ascii="標楷體" w:eastAsia="標楷體" w:hAnsi="標楷體"/>
              </w:rPr>
              <w:t>十</w:t>
            </w:r>
            <w:r w:rsidRPr="00B076CC">
              <w:rPr>
                <w:rFonts w:ascii="標楷體" w:eastAsia="標楷體" w:hAnsi="標楷體" w:hint="eastAsia"/>
              </w:rPr>
              <w:t>四</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B30A0" w:rsidRPr="00B076CC" w:rsidRDefault="001B30A0" w:rsidP="00B076CC">
            <w:pPr>
              <w:spacing w:line="380" w:lineRule="exact"/>
              <w:rPr>
                <w:rFonts w:ascii="標楷體" w:eastAsia="標楷體" w:hAnsi="標楷體"/>
              </w:rPr>
            </w:pPr>
            <w:r w:rsidRPr="00B076CC">
              <w:rPr>
                <w:rFonts w:ascii="標楷體" w:eastAsia="標楷體" w:hAnsi="標楷體" w:hint="eastAsia"/>
              </w:rPr>
              <w:t>其他經中央勞政主管機關認為有必要者。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r w:rsidRPr="00B076CC">
              <w:rPr>
                <w:rFonts w:ascii="標楷體" w:eastAsia="標楷體" w:hAnsi="標楷體"/>
              </w:rPr>
              <w:t>資格條件</w:t>
            </w:r>
            <w:r w:rsidRPr="00B076CC">
              <w:rPr>
                <w:rFonts w:ascii="標楷體" w:eastAsia="標楷體" w:hAnsi="標楷體" w:hint="eastAsia"/>
              </w:rPr>
              <w:t>及</w:t>
            </w:r>
            <w:r w:rsidRPr="00B076CC">
              <w:rPr>
                <w:rFonts w:ascii="標楷體" w:eastAsia="標楷體" w:hAnsi="標楷體"/>
              </w:rPr>
              <w:t>應備文件</w:t>
            </w:r>
            <w:r w:rsidRPr="00B076CC">
              <w:rPr>
                <w:rFonts w:ascii="標楷體" w:eastAsia="標楷體" w:hAnsi="標楷體" w:hint="eastAsia"/>
              </w:rPr>
              <w:t>依規定辦理。</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B30A0" w:rsidRPr="00B076CC" w:rsidRDefault="001B30A0" w:rsidP="00B076CC">
            <w:pPr>
              <w:spacing w:line="380" w:lineRule="exact"/>
              <w:rPr>
                <w:rFonts w:ascii="標楷體" w:eastAsia="標楷體" w:hAnsi="標楷體"/>
              </w:rPr>
            </w:pPr>
          </w:p>
        </w:tc>
      </w:tr>
      <w:tr w:rsidR="001B30A0" w:rsidRPr="00B076CC" w:rsidTr="001B30A0">
        <w:trPr>
          <w:trHeight w:val="1396"/>
          <w:jc w:val="center"/>
        </w:trPr>
        <w:tc>
          <w:tcPr>
            <w:tcW w:w="9294" w:type="dxa"/>
            <w:gridSpan w:val="5"/>
            <w:tcBorders>
              <w:top w:val="single" w:sz="4" w:space="0" w:color="00000A"/>
              <w:left w:val="single" w:sz="4" w:space="0" w:color="00000A"/>
              <w:bottom w:val="single" w:sz="4" w:space="0" w:color="00000A"/>
              <w:right w:val="single" w:sz="4" w:space="0" w:color="00000A"/>
            </w:tcBorders>
            <w:vAlign w:val="center"/>
          </w:tcPr>
          <w:p w:rsidR="001B30A0" w:rsidRPr="00B076CC" w:rsidRDefault="001B30A0" w:rsidP="00B076CC">
            <w:pPr>
              <w:spacing w:line="380" w:lineRule="exact"/>
              <w:ind w:left="413" w:hangingChars="172" w:hanging="413"/>
              <w:rPr>
                <w:rFonts w:ascii="標楷體" w:eastAsia="標楷體" w:hAnsi="標楷體"/>
              </w:rPr>
            </w:pPr>
            <w:r w:rsidRPr="00B076CC">
              <w:rPr>
                <w:rFonts w:ascii="標楷體" w:eastAsia="標楷體" w:hAnsi="標楷體" w:hint="eastAsia"/>
              </w:rPr>
              <w:t xml:space="preserve">※ </w:t>
            </w:r>
            <w:r w:rsidRPr="00B076CC">
              <w:rPr>
                <w:rFonts w:ascii="標楷體" w:eastAsia="標楷體" w:hAnsi="標楷體"/>
              </w:rPr>
              <w:t>具備</w:t>
            </w:r>
            <w:r w:rsidRPr="00B076CC">
              <w:rPr>
                <w:rFonts w:ascii="標楷體" w:eastAsia="標楷體" w:hAnsi="標楷體" w:hint="eastAsia"/>
              </w:rPr>
              <w:t>上述</w:t>
            </w:r>
            <w:r w:rsidRPr="00B076CC">
              <w:rPr>
                <w:rFonts w:ascii="標楷體" w:eastAsia="標楷體" w:hAnsi="標楷體"/>
              </w:rPr>
              <w:t>各項身分之失業者，如加保於職業工會、農會或漁會，得以「報名參訓資格審查切結書」切結確實無工作，而以原失業者身分免費參訓。</w:t>
            </w:r>
          </w:p>
          <w:p w:rsidR="001B30A0" w:rsidRPr="00B076CC" w:rsidRDefault="001B30A0" w:rsidP="00B076CC">
            <w:pPr>
              <w:spacing w:line="380" w:lineRule="exact"/>
              <w:ind w:left="413" w:hangingChars="172" w:hanging="413"/>
              <w:rPr>
                <w:rFonts w:ascii="標楷體" w:eastAsia="標楷體" w:hAnsi="標楷體"/>
              </w:rPr>
            </w:pPr>
            <w:r w:rsidRPr="00B076CC">
              <w:rPr>
                <w:rFonts w:ascii="標楷體" w:eastAsia="標楷體" w:hAnsi="標楷體" w:hint="eastAsia"/>
              </w:rPr>
              <w:t xml:space="preserve">※ </w:t>
            </w:r>
            <w:r w:rsidRPr="00B076CC">
              <w:rPr>
                <w:rFonts w:ascii="標楷體" w:eastAsia="標楷體" w:hAnsi="標楷體"/>
              </w:rPr>
              <w:t>非屬前述各項身分、且參加職業工會、農會或漁會勞工保險之被保險人，比照一般國民參加失業者職業訓練，須自行負擔20%之訓練費用。</w:t>
            </w:r>
          </w:p>
        </w:tc>
      </w:tr>
    </w:tbl>
    <w:p w:rsidR="00B076CC" w:rsidRDefault="00B076CC">
      <w:pPr>
        <w:widowControl/>
        <w:rPr>
          <w:rFonts w:ascii="標楷體" w:eastAsia="標楷體" w:hAnsi="標楷體" w:cs="Times New Roman"/>
        </w:rPr>
      </w:pPr>
    </w:p>
    <w:sectPr w:rsidR="00B076CC" w:rsidSect="00C8439D">
      <w:pgSz w:w="11906" w:h="16838"/>
      <w:pgMar w:top="567"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3FA" w:rsidRDefault="007603FA" w:rsidP="003B4DC5">
      <w:r>
        <w:separator/>
      </w:r>
    </w:p>
  </w:endnote>
  <w:endnote w:type="continuationSeparator" w:id="0">
    <w:p w:rsidR="007603FA" w:rsidRDefault="007603FA" w:rsidP="003B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3FA" w:rsidRDefault="007603FA" w:rsidP="003B4DC5">
      <w:r>
        <w:separator/>
      </w:r>
    </w:p>
  </w:footnote>
  <w:footnote w:type="continuationSeparator" w:id="0">
    <w:p w:rsidR="007603FA" w:rsidRDefault="007603FA" w:rsidP="003B4D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4D2"/>
    <w:multiLevelType w:val="hybridMultilevel"/>
    <w:tmpl w:val="FE00034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79F11AA"/>
    <w:multiLevelType w:val="hybridMultilevel"/>
    <w:tmpl w:val="BE10F7E0"/>
    <w:lvl w:ilvl="0" w:tplc="0409000F">
      <w:start w:val="1"/>
      <w:numFmt w:val="decimal"/>
      <w:lvlText w:val="%1."/>
      <w:lvlJc w:val="left"/>
      <w:pPr>
        <w:ind w:left="2247" w:hanging="480"/>
      </w:pPr>
    </w:lvl>
    <w:lvl w:ilvl="1" w:tplc="04090019" w:tentative="1">
      <w:start w:val="1"/>
      <w:numFmt w:val="ideographTraditional"/>
      <w:lvlText w:val="%2、"/>
      <w:lvlJc w:val="left"/>
      <w:pPr>
        <w:ind w:left="2727" w:hanging="480"/>
      </w:pPr>
    </w:lvl>
    <w:lvl w:ilvl="2" w:tplc="0409001B" w:tentative="1">
      <w:start w:val="1"/>
      <w:numFmt w:val="lowerRoman"/>
      <w:lvlText w:val="%3."/>
      <w:lvlJc w:val="right"/>
      <w:pPr>
        <w:ind w:left="3207" w:hanging="480"/>
      </w:pPr>
    </w:lvl>
    <w:lvl w:ilvl="3" w:tplc="0409000F" w:tentative="1">
      <w:start w:val="1"/>
      <w:numFmt w:val="decimal"/>
      <w:lvlText w:val="%4."/>
      <w:lvlJc w:val="left"/>
      <w:pPr>
        <w:ind w:left="3687" w:hanging="480"/>
      </w:pPr>
    </w:lvl>
    <w:lvl w:ilvl="4" w:tplc="04090019" w:tentative="1">
      <w:start w:val="1"/>
      <w:numFmt w:val="ideographTraditional"/>
      <w:lvlText w:val="%5、"/>
      <w:lvlJc w:val="left"/>
      <w:pPr>
        <w:ind w:left="4167" w:hanging="480"/>
      </w:pPr>
    </w:lvl>
    <w:lvl w:ilvl="5" w:tplc="0409001B" w:tentative="1">
      <w:start w:val="1"/>
      <w:numFmt w:val="lowerRoman"/>
      <w:lvlText w:val="%6."/>
      <w:lvlJc w:val="right"/>
      <w:pPr>
        <w:ind w:left="4647" w:hanging="480"/>
      </w:pPr>
    </w:lvl>
    <w:lvl w:ilvl="6" w:tplc="0409000F" w:tentative="1">
      <w:start w:val="1"/>
      <w:numFmt w:val="decimal"/>
      <w:lvlText w:val="%7."/>
      <w:lvlJc w:val="left"/>
      <w:pPr>
        <w:ind w:left="5127" w:hanging="480"/>
      </w:pPr>
    </w:lvl>
    <w:lvl w:ilvl="7" w:tplc="04090019" w:tentative="1">
      <w:start w:val="1"/>
      <w:numFmt w:val="ideographTraditional"/>
      <w:lvlText w:val="%8、"/>
      <w:lvlJc w:val="left"/>
      <w:pPr>
        <w:ind w:left="5607" w:hanging="480"/>
      </w:pPr>
    </w:lvl>
    <w:lvl w:ilvl="8" w:tplc="0409001B" w:tentative="1">
      <w:start w:val="1"/>
      <w:numFmt w:val="lowerRoman"/>
      <w:lvlText w:val="%9."/>
      <w:lvlJc w:val="right"/>
      <w:pPr>
        <w:ind w:left="6087" w:hanging="480"/>
      </w:pPr>
    </w:lvl>
  </w:abstractNum>
  <w:abstractNum w:abstractNumId="2" w15:restartNumberingAfterBreak="0">
    <w:nsid w:val="09105CB9"/>
    <w:multiLevelType w:val="hybridMultilevel"/>
    <w:tmpl w:val="FF54E19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D4429C"/>
    <w:multiLevelType w:val="hybridMultilevel"/>
    <w:tmpl w:val="6D385EDC"/>
    <w:lvl w:ilvl="0" w:tplc="B9742906">
      <w:start w:val="1"/>
      <w:numFmt w:val="taiwaneseCountingThousand"/>
      <w:lvlText w:val="(%1)"/>
      <w:lvlJc w:val="left"/>
      <w:pPr>
        <w:ind w:left="480" w:hanging="480"/>
      </w:pPr>
      <w:rPr>
        <w:rFonts w:hint="default"/>
      </w:rPr>
    </w:lvl>
    <w:lvl w:ilvl="1" w:tplc="AD12050C">
      <w:start w:val="1"/>
      <w:numFmt w:val="decimal"/>
      <w:lvlText w:val="%2."/>
      <w:lvlJc w:val="left"/>
      <w:pPr>
        <w:ind w:left="1831" w:hanging="36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1A2407CB"/>
    <w:multiLevelType w:val="hybridMultilevel"/>
    <w:tmpl w:val="697403EC"/>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4C00BD"/>
    <w:multiLevelType w:val="hybridMultilevel"/>
    <w:tmpl w:val="F702B9C6"/>
    <w:lvl w:ilvl="0" w:tplc="7CFA147A">
      <w:start w:val="1"/>
      <w:numFmt w:val="taiwaneseCountingThousand"/>
      <w:lvlText w:val="(%1)"/>
      <w:lvlJc w:val="left"/>
      <w:pPr>
        <w:ind w:left="1524" w:hanging="39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1AA270A6"/>
    <w:multiLevelType w:val="hybridMultilevel"/>
    <w:tmpl w:val="B6B8585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D5206D1"/>
    <w:multiLevelType w:val="hybridMultilevel"/>
    <w:tmpl w:val="83107B24"/>
    <w:lvl w:ilvl="0" w:tplc="4EFA6114">
      <w:start w:val="1"/>
      <w:numFmt w:val="decimal"/>
      <w:lvlText w:val="%1."/>
      <w:lvlJc w:val="left"/>
      <w:pPr>
        <w:ind w:left="1947"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F50B9B"/>
    <w:multiLevelType w:val="hybridMultilevel"/>
    <w:tmpl w:val="22E62BEA"/>
    <w:lvl w:ilvl="0" w:tplc="04090015">
      <w:start w:val="1"/>
      <w:numFmt w:val="taiwaneseCountingThousand"/>
      <w:lvlText w:val="%1、"/>
      <w:lvlJc w:val="left"/>
      <w:pPr>
        <w:ind w:left="2040" w:hanging="480"/>
      </w:pPr>
    </w:lvl>
    <w:lvl w:ilvl="1" w:tplc="8A0EDD4C">
      <w:start w:val="1"/>
      <w:numFmt w:val="taiwaneseCountingThousand"/>
      <w:lvlText w:val="(%2)"/>
      <w:lvlJc w:val="left"/>
      <w:pPr>
        <w:ind w:left="1767" w:hanging="720"/>
      </w:pPr>
      <w:rPr>
        <w:rFonts w:hint="default"/>
      </w:rPr>
    </w:lvl>
    <w:lvl w:ilvl="2" w:tplc="0A0CB7CC">
      <w:start w:val="1"/>
      <w:numFmt w:val="taiwaneseCountingThousand"/>
      <w:lvlText w:val="(%3)"/>
      <w:lvlJc w:val="left"/>
      <w:pPr>
        <w:ind w:left="1917" w:hanging="390"/>
      </w:pPr>
      <w:rPr>
        <w:rFonts w:hint="default"/>
      </w:rPr>
    </w:lvl>
    <w:lvl w:ilvl="3" w:tplc="3BFA60EC">
      <w:start w:val="1"/>
      <w:numFmt w:val="decimal"/>
      <w:lvlText w:val="%4."/>
      <w:lvlJc w:val="left"/>
      <w:pPr>
        <w:ind w:left="2367" w:hanging="360"/>
      </w:pPr>
      <w:rPr>
        <w:rFonts w:hint="default"/>
        <w:color w:val="auto"/>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1CB1C89"/>
    <w:multiLevelType w:val="hybridMultilevel"/>
    <w:tmpl w:val="3A08C09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24A04B69"/>
    <w:multiLevelType w:val="hybridMultilevel"/>
    <w:tmpl w:val="00A632C8"/>
    <w:lvl w:ilvl="0" w:tplc="04090015">
      <w:start w:val="1"/>
      <w:numFmt w:val="taiwaneseCountingThousand"/>
      <w:lvlText w:val="%1、"/>
      <w:lvlJc w:val="left"/>
      <w:pPr>
        <w:ind w:left="1047" w:hanging="480"/>
      </w:pPr>
    </w:lvl>
    <w:lvl w:ilvl="1" w:tplc="98AEB36E">
      <w:start w:val="1"/>
      <w:numFmt w:val="taiwaneseCountingThousand"/>
      <w:lvlText w:val="(%2)"/>
      <w:lvlJc w:val="left"/>
      <w:pPr>
        <w:ind w:left="1767" w:hanging="720"/>
      </w:pPr>
      <w:rPr>
        <w:rFonts w:hint="default"/>
      </w:rPr>
    </w:lvl>
    <w:lvl w:ilvl="2" w:tplc="06B463DA">
      <w:start w:val="1"/>
      <w:numFmt w:val="decimal"/>
      <w:lvlText w:val="(%3)"/>
      <w:lvlJc w:val="left"/>
      <w:pPr>
        <w:ind w:left="1769" w:hanging="153"/>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2929444C"/>
    <w:multiLevelType w:val="hybridMultilevel"/>
    <w:tmpl w:val="D4EE62DA"/>
    <w:lvl w:ilvl="0" w:tplc="89EED012">
      <w:start w:val="1"/>
      <w:numFmt w:val="taiwaneseCountingThousand"/>
      <w:lvlText w:val="(%1)"/>
      <w:lvlJc w:val="left"/>
      <w:pPr>
        <w:ind w:left="1664" w:hanging="39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2" w15:restartNumberingAfterBreak="0">
    <w:nsid w:val="2E825F2C"/>
    <w:multiLevelType w:val="hybridMultilevel"/>
    <w:tmpl w:val="9E70C750"/>
    <w:lvl w:ilvl="0" w:tplc="F6B412AC">
      <w:start w:val="1"/>
      <w:numFmt w:val="taiwaneseCountingThousand"/>
      <w:lvlText w:val="(%1)"/>
      <w:lvlJc w:val="left"/>
      <w:pPr>
        <w:ind w:left="1666" w:hanging="39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304D2CD7"/>
    <w:multiLevelType w:val="hybridMultilevel"/>
    <w:tmpl w:val="FB9667D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599615B"/>
    <w:multiLevelType w:val="hybridMultilevel"/>
    <w:tmpl w:val="365E1FF8"/>
    <w:lvl w:ilvl="0" w:tplc="0409000F">
      <w:start w:val="1"/>
      <w:numFmt w:val="decimal"/>
      <w:lvlText w:val="%1."/>
      <w:lvlJc w:val="left"/>
      <w:pPr>
        <w:ind w:left="20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6BB6D2D"/>
    <w:multiLevelType w:val="hybridMultilevel"/>
    <w:tmpl w:val="5202AD9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016349"/>
    <w:multiLevelType w:val="hybridMultilevel"/>
    <w:tmpl w:val="677C8E12"/>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71D1133"/>
    <w:multiLevelType w:val="hybridMultilevel"/>
    <w:tmpl w:val="11D681C0"/>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9DB5588"/>
    <w:multiLevelType w:val="hybridMultilevel"/>
    <w:tmpl w:val="F9B665D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AA054EF"/>
    <w:multiLevelType w:val="hybridMultilevel"/>
    <w:tmpl w:val="0ADE67F2"/>
    <w:lvl w:ilvl="0" w:tplc="2BC8EF96">
      <w:start w:val="1"/>
      <w:numFmt w:val="taiwaneseCountingThousand"/>
      <w:lvlText w:val="(%1)"/>
      <w:lvlJc w:val="left"/>
      <w:pPr>
        <w:ind w:left="1200" w:hanging="480"/>
      </w:pPr>
      <w:rPr>
        <w:rFonts w:ascii="標楷體" w:eastAsia="標楷體" w:hAnsi="標楷體" w:hint="default"/>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27C4DDA"/>
    <w:multiLevelType w:val="hybridMultilevel"/>
    <w:tmpl w:val="C0DC413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6062A52"/>
    <w:multiLevelType w:val="hybridMultilevel"/>
    <w:tmpl w:val="BA90BFDC"/>
    <w:lvl w:ilvl="0" w:tplc="7550D988">
      <w:start w:val="1"/>
      <w:numFmt w:val="taiwaneseCountingThousand"/>
      <w:lvlText w:val="(%1)"/>
      <w:lvlJc w:val="left"/>
      <w:pPr>
        <w:ind w:left="2157" w:hanging="390"/>
      </w:pPr>
      <w:rPr>
        <w:rFonts w:asciiTheme="minorHAnsi" w:eastAsiaTheme="minorEastAsia" w:hAnsiTheme="minorHAnsi" w:hint="default"/>
      </w:rPr>
    </w:lvl>
    <w:lvl w:ilvl="1" w:tplc="04090019" w:tentative="1">
      <w:start w:val="1"/>
      <w:numFmt w:val="ideographTraditional"/>
      <w:lvlText w:val="%2、"/>
      <w:lvlJc w:val="left"/>
      <w:pPr>
        <w:ind w:left="2727" w:hanging="480"/>
      </w:pPr>
    </w:lvl>
    <w:lvl w:ilvl="2" w:tplc="0409001B" w:tentative="1">
      <w:start w:val="1"/>
      <w:numFmt w:val="lowerRoman"/>
      <w:lvlText w:val="%3."/>
      <w:lvlJc w:val="right"/>
      <w:pPr>
        <w:ind w:left="3207" w:hanging="480"/>
      </w:pPr>
    </w:lvl>
    <w:lvl w:ilvl="3" w:tplc="0409000F" w:tentative="1">
      <w:start w:val="1"/>
      <w:numFmt w:val="decimal"/>
      <w:lvlText w:val="%4."/>
      <w:lvlJc w:val="left"/>
      <w:pPr>
        <w:ind w:left="3687" w:hanging="480"/>
      </w:pPr>
    </w:lvl>
    <w:lvl w:ilvl="4" w:tplc="04090019" w:tentative="1">
      <w:start w:val="1"/>
      <w:numFmt w:val="ideographTraditional"/>
      <w:lvlText w:val="%5、"/>
      <w:lvlJc w:val="left"/>
      <w:pPr>
        <w:ind w:left="4167" w:hanging="480"/>
      </w:pPr>
    </w:lvl>
    <w:lvl w:ilvl="5" w:tplc="0409001B" w:tentative="1">
      <w:start w:val="1"/>
      <w:numFmt w:val="lowerRoman"/>
      <w:lvlText w:val="%6."/>
      <w:lvlJc w:val="right"/>
      <w:pPr>
        <w:ind w:left="4647" w:hanging="480"/>
      </w:pPr>
    </w:lvl>
    <w:lvl w:ilvl="6" w:tplc="0409000F" w:tentative="1">
      <w:start w:val="1"/>
      <w:numFmt w:val="decimal"/>
      <w:lvlText w:val="%7."/>
      <w:lvlJc w:val="left"/>
      <w:pPr>
        <w:ind w:left="5127" w:hanging="480"/>
      </w:pPr>
    </w:lvl>
    <w:lvl w:ilvl="7" w:tplc="04090019" w:tentative="1">
      <w:start w:val="1"/>
      <w:numFmt w:val="ideographTraditional"/>
      <w:lvlText w:val="%8、"/>
      <w:lvlJc w:val="left"/>
      <w:pPr>
        <w:ind w:left="5607" w:hanging="480"/>
      </w:pPr>
    </w:lvl>
    <w:lvl w:ilvl="8" w:tplc="0409001B" w:tentative="1">
      <w:start w:val="1"/>
      <w:numFmt w:val="lowerRoman"/>
      <w:lvlText w:val="%9."/>
      <w:lvlJc w:val="right"/>
      <w:pPr>
        <w:ind w:left="6087" w:hanging="480"/>
      </w:pPr>
    </w:lvl>
  </w:abstractNum>
  <w:abstractNum w:abstractNumId="22" w15:restartNumberingAfterBreak="0">
    <w:nsid w:val="46C47F12"/>
    <w:multiLevelType w:val="hybridMultilevel"/>
    <w:tmpl w:val="53A40D6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59D74B6B"/>
    <w:multiLevelType w:val="hybridMultilevel"/>
    <w:tmpl w:val="6D385EDC"/>
    <w:lvl w:ilvl="0" w:tplc="B9742906">
      <w:start w:val="1"/>
      <w:numFmt w:val="taiwaneseCountingThousand"/>
      <w:lvlText w:val="(%1)"/>
      <w:lvlJc w:val="left"/>
      <w:pPr>
        <w:ind w:left="480" w:hanging="480"/>
      </w:pPr>
      <w:rPr>
        <w:rFonts w:hint="default"/>
      </w:rPr>
    </w:lvl>
    <w:lvl w:ilvl="1" w:tplc="AD12050C">
      <w:start w:val="1"/>
      <w:numFmt w:val="decimal"/>
      <w:lvlText w:val="%2."/>
      <w:lvlJc w:val="left"/>
      <w:pPr>
        <w:ind w:left="1831" w:hanging="36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4" w15:restartNumberingAfterBreak="0">
    <w:nsid w:val="777D539A"/>
    <w:multiLevelType w:val="hybridMultilevel"/>
    <w:tmpl w:val="E72C043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3"/>
  </w:num>
  <w:num w:numId="2">
    <w:abstractNumId w:val="3"/>
  </w:num>
  <w:num w:numId="3">
    <w:abstractNumId w:val="15"/>
  </w:num>
  <w:num w:numId="4">
    <w:abstractNumId w:val="4"/>
  </w:num>
  <w:num w:numId="5">
    <w:abstractNumId w:val="0"/>
  </w:num>
  <w:num w:numId="6">
    <w:abstractNumId w:val="8"/>
  </w:num>
  <w:num w:numId="7">
    <w:abstractNumId w:val="6"/>
  </w:num>
  <w:num w:numId="8">
    <w:abstractNumId w:val="18"/>
  </w:num>
  <w:num w:numId="9">
    <w:abstractNumId w:val="16"/>
  </w:num>
  <w:num w:numId="10">
    <w:abstractNumId w:val="22"/>
  </w:num>
  <w:num w:numId="11">
    <w:abstractNumId w:val="10"/>
  </w:num>
  <w:num w:numId="12">
    <w:abstractNumId w:val="24"/>
  </w:num>
  <w:num w:numId="13">
    <w:abstractNumId w:val="17"/>
  </w:num>
  <w:num w:numId="14">
    <w:abstractNumId w:val="9"/>
  </w:num>
  <w:num w:numId="15">
    <w:abstractNumId w:val="20"/>
  </w:num>
  <w:num w:numId="16">
    <w:abstractNumId w:val="14"/>
  </w:num>
  <w:num w:numId="17">
    <w:abstractNumId w:val="1"/>
  </w:num>
  <w:num w:numId="18">
    <w:abstractNumId w:val="19"/>
  </w:num>
  <w:num w:numId="19">
    <w:abstractNumId w:val="2"/>
  </w:num>
  <w:num w:numId="20">
    <w:abstractNumId w:val="7"/>
  </w:num>
  <w:num w:numId="21">
    <w:abstractNumId w:val="5"/>
  </w:num>
  <w:num w:numId="22">
    <w:abstractNumId w:val="12"/>
  </w:num>
  <w:num w:numId="23">
    <w:abstractNumId w:val="21"/>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BD"/>
    <w:rsid w:val="000176FC"/>
    <w:rsid w:val="000214F0"/>
    <w:rsid w:val="000A7834"/>
    <w:rsid w:val="000C3B21"/>
    <w:rsid w:val="001262EB"/>
    <w:rsid w:val="00140B66"/>
    <w:rsid w:val="00173CCE"/>
    <w:rsid w:val="00173DC5"/>
    <w:rsid w:val="001B30A0"/>
    <w:rsid w:val="001C5372"/>
    <w:rsid w:val="002737D0"/>
    <w:rsid w:val="002A5EAF"/>
    <w:rsid w:val="002C0357"/>
    <w:rsid w:val="00300D78"/>
    <w:rsid w:val="00307FF3"/>
    <w:rsid w:val="00381434"/>
    <w:rsid w:val="003B4DC5"/>
    <w:rsid w:val="003D6736"/>
    <w:rsid w:val="00420902"/>
    <w:rsid w:val="00454A6C"/>
    <w:rsid w:val="004C6659"/>
    <w:rsid w:val="004D017A"/>
    <w:rsid w:val="005069E2"/>
    <w:rsid w:val="00526A85"/>
    <w:rsid w:val="005804E7"/>
    <w:rsid w:val="005904FF"/>
    <w:rsid w:val="005E2403"/>
    <w:rsid w:val="005E55C8"/>
    <w:rsid w:val="00644A42"/>
    <w:rsid w:val="00653381"/>
    <w:rsid w:val="00674135"/>
    <w:rsid w:val="006816B6"/>
    <w:rsid w:val="00703F80"/>
    <w:rsid w:val="007407E4"/>
    <w:rsid w:val="00747A25"/>
    <w:rsid w:val="00754A6C"/>
    <w:rsid w:val="007603FA"/>
    <w:rsid w:val="007F204A"/>
    <w:rsid w:val="007F3B15"/>
    <w:rsid w:val="00826CE8"/>
    <w:rsid w:val="00857CC2"/>
    <w:rsid w:val="009C32AB"/>
    <w:rsid w:val="009D0A26"/>
    <w:rsid w:val="009E18E3"/>
    <w:rsid w:val="00A40CF1"/>
    <w:rsid w:val="00A91DBD"/>
    <w:rsid w:val="00AD6603"/>
    <w:rsid w:val="00B076CC"/>
    <w:rsid w:val="00B64823"/>
    <w:rsid w:val="00B738AA"/>
    <w:rsid w:val="00BA4EA5"/>
    <w:rsid w:val="00BC6DE0"/>
    <w:rsid w:val="00BD66A3"/>
    <w:rsid w:val="00C1761D"/>
    <w:rsid w:val="00C6234B"/>
    <w:rsid w:val="00C8439D"/>
    <w:rsid w:val="00D34785"/>
    <w:rsid w:val="00D46A3A"/>
    <w:rsid w:val="00D55A4C"/>
    <w:rsid w:val="00D659B1"/>
    <w:rsid w:val="00DC1B5C"/>
    <w:rsid w:val="00E033D2"/>
    <w:rsid w:val="00E05A7E"/>
    <w:rsid w:val="00E151DA"/>
    <w:rsid w:val="00E15A47"/>
    <w:rsid w:val="00E33533"/>
    <w:rsid w:val="00E710DD"/>
    <w:rsid w:val="00EC18FB"/>
    <w:rsid w:val="00FB3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4FAA"/>
  <w15:chartTrackingRefBased/>
  <w15:docId w15:val="{7E99D575-2327-4369-AA8F-A57E7C4C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1DBD"/>
    <w:pPr>
      <w:adjustRightInd w:val="0"/>
      <w:snapToGrid w:val="0"/>
      <w:spacing w:line="360" w:lineRule="auto"/>
      <w:ind w:leftChars="200" w:left="480"/>
    </w:pPr>
    <w:rPr>
      <w:rFonts w:ascii="標楷體" w:eastAsia="標楷體" w:hAnsi="標楷體"/>
      <w:sz w:val="28"/>
      <w:szCs w:val="28"/>
    </w:rPr>
  </w:style>
  <w:style w:type="character" w:customStyle="1" w:styleId="a4">
    <w:name w:val="清單段落 字元"/>
    <w:basedOn w:val="a0"/>
    <w:link w:val="a3"/>
    <w:uiPriority w:val="34"/>
    <w:rsid w:val="00A91DBD"/>
    <w:rPr>
      <w:rFonts w:ascii="標楷體" w:eastAsia="標楷體" w:hAnsi="標楷體"/>
      <w:sz w:val="28"/>
      <w:szCs w:val="28"/>
    </w:rPr>
  </w:style>
  <w:style w:type="paragraph" w:styleId="a5">
    <w:name w:val="header"/>
    <w:basedOn w:val="a"/>
    <w:link w:val="a6"/>
    <w:uiPriority w:val="99"/>
    <w:unhideWhenUsed/>
    <w:rsid w:val="003B4DC5"/>
    <w:pPr>
      <w:tabs>
        <w:tab w:val="center" w:pos="4153"/>
        <w:tab w:val="right" w:pos="8306"/>
      </w:tabs>
      <w:snapToGrid w:val="0"/>
    </w:pPr>
    <w:rPr>
      <w:sz w:val="20"/>
      <w:szCs w:val="20"/>
    </w:rPr>
  </w:style>
  <w:style w:type="character" w:customStyle="1" w:styleId="a6">
    <w:name w:val="頁首 字元"/>
    <w:basedOn w:val="a0"/>
    <w:link w:val="a5"/>
    <w:uiPriority w:val="99"/>
    <w:rsid w:val="003B4DC5"/>
    <w:rPr>
      <w:sz w:val="20"/>
      <w:szCs w:val="20"/>
    </w:rPr>
  </w:style>
  <w:style w:type="paragraph" w:styleId="a7">
    <w:name w:val="footer"/>
    <w:basedOn w:val="a"/>
    <w:link w:val="a8"/>
    <w:uiPriority w:val="99"/>
    <w:unhideWhenUsed/>
    <w:rsid w:val="003B4DC5"/>
    <w:pPr>
      <w:tabs>
        <w:tab w:val="center" w:pos="4153"/>
        <w:tab w:val="right" w:pos="8306"/>
      </w:tabs>
      <w:snapToGrid w:val="0"/>
    </w:pPr>
    <w:rPr>
      <w:sz w:val="20"/>
      <w:szCs w:val="20"/>
    </w:rPr>
  </w:style>
  <w:style w:type="character" w:customStyle="1" w:styleId="a8">
    <w:name w:val="頁尾 字元"/>
    <w:basedOn w:val="a0"/>
    <w:link w:val="a7"/>
    <w:uiPriority w:val="99"/>
    <w:rsid w:val="003B4DC5"/>
    <w:rPr>
      <w:sz w:val="20"/>
      <w:szCs w:val="20"/>
    </w:rPr>
  </w:style>
  <w:style w:type="table" w:customStyle="1" w:styleId="1">
    <w:name w:val="表格格線1"/>
    <w:basedOn w:val="a1"/>
    <w:next w:val="a9"/>
    <w:uiPriority w:val="39"/>
    <w:rsid w:val="005E240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5E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樂 甘</dc:creator>
  <cp:keywords/>
  <dc:description/>
  <cp:lastModifiedBy>樂 甘</cp:lastModifiedBy>
  <cp:revision>2</cp:revision>
  <dcterms:created xsi:type="dcterms:W3CDTF">2020-10-15T07:39:00Z</dcterms:created>
  <dcterms:modified xsi:type="dcterms:W3CDTF">2020-10-15T07:39:00Z</dcterms:modified>
</cp:coreProperties>
</file>